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1531"/>
        <w:gridCol w:w="7829"/>
      </w:tblGrid>
      <w:tr w:rsidR="00660950" w:rsidRPr="00660950" w:rsidTr="00660950">
        <w:trPr>
          <w:trHeight w:val="600"/>
          <w:tblCellSpacing w:w="0" w:type="dxa"/>
        </w:trPr>
        <w:tc>
          <w:tcPr>
            <w:tcW w:w="0" w:type="auto"/>
            <w:vAlign w:val="center"/>
            <w:hideMark/>
          </w:tcPr>
          <w:p w:rsidR="00660950" w:rsidRPr="00660950" w:rsidRDefault="00660950" w:rsidP="00660950">
            <w:pPr>
              <w:rPr>
                <w:rFonts w:ascii="Arial" w:eastAsia="Times New Roman" w:hAnsi="Arial" w:cs="Arial"/>
                <w:b/>
                <w:bCs/>
                <w:color w:val="333399"/>
                <w:sz w:val="21"/>
                <w:szCs w:val="21"/>
              </w:rPr>
            </w:pPr>
            <w:r w:rsidRPr="00660950">
              <w:rPr>
                <w:rFonts w:ascii="Arial" w:eastAsia="Times New Roman" w:hAnsi="Arial" w:cs="Arial"/>
                <w:b/>
                <w:bCs/>
                <w:color w:val="333399"/>
                <w:sz w:val="21"/>
                <w:szCs w:val="21"/>
              </w:rPr>
              <w:t>Glossary</w:t>
            </w:r>
          </w:p>
        </w:tc>
        <w:tc>
          <w:tcPr>
            <w:tcW w:w="0" w:type="auto"/>
            <w:vAlign w:val="center"/>
            <w:hideMark/>
          </w:tcPr>
          <w:p w:rsidR="00660950" w:rsidRPr="00660950" w:rsidRDefault="00660950" w:rsidP="00660950">
            <w:pPr>
              <w:rPr>
                <w:rFonts w:ascii="Arial" w:eastAsia="Times New Roman" w:hAnsi="Arial" w:cs="Arial"/>
                <w:b/>
                <w:bCs/>
                <w:color w:val="333399"/>
                <w:sz w:val="21"/>
                <w:szCs w:val="21"/>
              </w:rPr>
            </w:pPr>
          </w:p>
        </w:tc>
      </w:tr>
      <w:tr w:rsidR="00660950" w:rsidRPr="00660950" w:rsidTr="00660950">
        <w:trPr>
          <w:tblCellSpacing w:w="0" w:type="dxa"/>
        </w:trPr>
        <w:tc>
          <w:tcPr>
            <w:tcW w:w="0" w:type="auto"/>
            <w:shd w:val="clear" w:color="auto" w:fill="DDDDDD"/>
            <w:vAlign w:val="center"/>
            <w:hideMark/>
          </w:tcPr>
          <w:p w:rsidR="00660950" w:rsidRPr="00660950" w:rsidRDefault="00660950" w:rsidP="00660950">
            <w:pPr>
              <w:rPr>
                <w:rFonts w:ascii="Arial" w:eastAsia="Times New Roman" w:hAnsi="Arial" w:cs="Arial"/>
                <w:b/>
                <w:bCs/>
                <w:color w:val="000000"/>
                <w:sz w:val="18"/>
                <w:szCs w:val="18"/>
              </w:rPr>
            </w:pPr>
            <w:r w:rsidRPr="00660950">
              <w:rPr>
                <w:rFonts w:ascii="Arial" w:eastAsia="Times New Roman" w:hAnsi="Arial" w:cs="Arial"/>
                <w:b/>
                <w:bCs/>
                <w:color w:val="000000"/>
                <w:sz w:val="18"/>
                <w:szCs w:val="18"/>
              </w:rPr>
              <w:t>Chapter 25</w:t>
            </w:r>
          </w:p>
        </w:tc>
        <w:tc>
          <w:tcPr>
            <w:tcW w:w="0" w:type="auto"/>
            <w:shd w:val="clear" w:color="auto" w:fill="DDDDDD"/>
            <w:vAlign w:val="center"/>
            <w:hideMark/>
          </w:tcPr>
          <w:p w:rsidR="00660950" w:rsidRPr="00660950" w:rsidRDefault="00660950" w:rsidP="00660950">
            <w:pPr>
              <w:rPr>
                <w:rFonts w:ascii="Arial" w:eastAsia="Times New Roman" w:hAnsi="Arial" w:cs="Arial"/>
                <w:b/>
                <w:bCs/>
                <w:color w:val="000000"/>
                <w:sz w:val="18"/>
                <w:szCs w:val="18"/>
              </w:rPr>
            </w:pPr>
          </w:p>
        </w:tc>
      </w:tr>
      <w:tr w:rsidR="00660950" w:rsidRPr="00660950" w:rsidTr="00660950">
        <w:trPr>
          <w:tblCellSpacing w:w="0" w:type="dxa"/>
        </w:trPr>
        <w:tc>
          <w:tcPr>
            <w:tcW w:w="750" w:type="pct"/>
            <w:hideMark/>
          </w:tcPr>
          <w:p w:rsidR="00660950" w:rsidRPr="00660950" w:rsidRDefault="00660950" w:rsidP="00660950">
            <w:pPr>
              <w:rPr>
                <w:rFonts w:ascii="Arial" w:eastAsia="Times New Roman" w:hAnsi="Arial" w:cs="Arial"/>
                <w:b/>
                <w:bCs/>
                <w:color w:val="000000"/>
                <w:sz w:val="18"/>
                <w:szCs w:val="18"/>
              </w:rPr>
            </w:pPr>
            <w:r w:rsidRPr="00660950">
              <w:rPr>
                <w:rFonts w:ascii="Arial" w:eastAsia="Times New Roman" w:hAnsi="Arial" w:cs="Arial"/>
                <w:b/>
                <w:bCs/>
                <w:color w:val="000000"/>
                <w:sz w:val="18"/>
                <w:szCs w:val="18"/>
              </w:rPr>
              <w:t>anthropocentric</w:t>
            </w:r>
          </w:p>
        </w:tc>
        <w:tc>
          <w:tcPr>
            <w:tcW w:w="0" w:type="auto"/>
            <w:vAlign w:val="center"/>
            <w:hideMark/>
          </w:tcPr>
          <w:p w:rsidR="00660950" w:rsidRPr="00660950" w:rsidRDefault="00660950" w:rsidP="00660950">
            <w:pPr>
              <w:rPr>
                <w:rFonts w:ascii="Arial" w:eastAsia="Times New Roman" w:hAnsi="Arial" w:cs="Arial"/>
                <w:color w:val="000000"/>
                <w:sz w:val="18"/>
                <w:szCs w:val="18"/>
              </w:rPr>
            </w:pPr>
            <w:r w:rsidRPr="00660950">
              <w:rPr>
                <w:rFonts w:ascii="Arial" w:eastAsia="Times New Roman" w:hAnsi="Arial" w:cs="Arial"/>
                <w:color w:val="000000"/>
                <w:sz w:val="18"/>
                <w:szCs w:val="18"/>
              </w:rPr>
              <w:t>Human-centered.</w:t>
            </w:r>
          </w:p>
        </w:tc>
      </w:tr>
      <w:tr w:rsidR="00660950" w:rsidRPr="00660950" w:rsidTr="00660950">
        <w:trPr>
          <w:tblCellSpacing w:w="0" w:type="dxa"/>
        </w:trPr>
        <w:tc>
          <w:tcPr>
            <w:tcW w:w="750" w:type="pct"/>
            <w:hideMark/>
          </w:tcPr>
          <w:p w:rsidR="00660950" w:rsidRPr="00660950" w:rsidRDefault="00660950" w:rsidP="00660950">
            <w:pPr>
              <w:rPr>
                <w:rFonts w:ascii="Arial" w:eastAsia="Times New Roman" w:hAnsi="Arial" w:cs="Arial"/>
                <w:b/>
                <w:bCs/>
                <w:color w:val="000000"/>
                <w:sz w:val="18"/>
                <w:szCs w:val="18"/>
              </w:rPr>
            </w:pPr>
            <w:r w:rsidRPr="00660950">
              <w:rPr>
                <w:rFonts w:ascii="Arial" w:eastAsia="Times New Roman" w:hAnsi="Arial" w:cs="Arial"/>
                <w:b/>
                <w:bCs/>
                <w:color w:val="000000"/>
                <w:sz w:val="18"/>
                <w:szCs w:val="18"/>
              </w:rPr>
              <w:t>biocentric</w:t>
            </w:r>
          </w:p>
        </w:tc>
        <w:tc>
          <w:tcPr>
            <w:tcW w:w="0" w:type="auto"/>
            <w:vAlign w:val="center"/>
            <w:hideMark/>
          </w:tcPr>
          <w:p w:rsidR="00660950" w:rsidRPr="00660950" w:rsidRDefault="00660950" w:rsidP="00660950">
            <w:pPr>
              <w:rPr>
                <w:rFonts w:ascii="Arial" w:eastAsia="Times New Roman" w:hAnsi="Arial" w:cs="Arial"/>
                <w:color w:val="000000"/>
                <w:sz w:val="18"/>
                <w:szCs w:val="18"/>
              </w:rPr>
            </w:pPr>
            <w:r w:rsidRPr="00660950">
              <w:rPr>
                <w:rFonts w:ascii="Arial" w:eastAsia="Times New Roman" w:hAnsi="Arial" w:cs="Arial"/>
                <w:color w:val="000000"/>
                <w:sz w:val="18"/>
                <w:szCs w:val="18"/>
              </w:rPr>
              <w:t>Life-centered. Compare anthropocentric.</w:t>
            </w:r>
          </w:p>
        </w:tc>
      </w:tr>
      <w:tr w:rsidR="00660950" w:rsidRPr="00660950" w:rsidTr="00660950">
        <w:trPr>
          <w:tblCellSpacing w:w="0" w:type="dxa"/>
        </w:trPr>
        <w:tc>
          <w:tcPr>
            <w:tcW w:w="750" w:type="pct"/>
            <w:hideMark/>
          </w:tcPr>
          <w:p w:rsidR="00660950" w:rsidRPr="00660950" w:rsidRDefault="00660950" w:rsidP="00660950">
            <w:pPr>
              <w:rPr>
                <w:rFonts w:ascii="Arial" w:eastAsia="Times New Roman" w:hAnsi="Arial" w:cs="Arial"/>
                <w:b/>
                <w:bCs/>
                <w:color w:val="000000"/>
                <w:sz w:val="18"/>
                <w:szCs w:val="18"/>
              </w:rPr>
            </w:pPr>
            <w:r w:rsidRPr="00660950">
              <w:rPr>
                <w:rFonts w:ascii="Arial" w:eastAsia="Times New Roman" w:hAnsi="Arial" w:cs="Arial"/>
                <w:b/>
                <w:bCs/>
                <w:color w:val="000000"/>
                <w:sz w:val="18"/>
                <w:szCs w:val="18"/>
              </w:rPr>
              <w:t>planetary management worldview</w:t>
            </w:r>
          </w:p>
        </w:tc>
        <w:tc>
          <w:tcPr>
            <w:tcW w:w="0" w:type="auto"/>
            <w:vAlign w:val="center"/>
            <w:hideMark/>
          </w:tcPr>
          <w:p w:rsidR="00660950" w:rsidRPr="00660950" w:rsidRDefault="00660950" w:rsidP="00660950">
            <w:pPr>
              <w:rPr>
                <w:rFonts w:ascii="Arial" w:eastAsia="Times New Roman" w:hAnsi="Arial" w:cs="Arial"/>
                <w:color w:val="000000"/>
                <w:sz w:val="18"/>
                <w:szCs w:val="18"/>
              </w:rPr>
            </w:pPr>
            <w:r w:rsidRPr="00660950">
              <w:rPr>
                <w:rFonts w:ascii="Arial" w:eastAsia="Times New Roman" w:hAnsi="Arial" w:cs="Arial"/>
                <w:color w:val="000000"/>
                <w:sz w:val="18"/>
                <w:szCs w:val="18"/>
              </w:rPr>
              <w:t>Worldview holding that humans are separate from nature, that nature exists mainly to meet our needs and increasing wants, and that we can use our ingenuity and technology to manage the earth's life-support systems, mostly for our benefit. It assumes that economic growth is unlimited. Compare environmental wisdom worldview, stewardship worldview.</w:t>
            </w:r>
          </w:p>
        </w:tc>
      </w:tr>
      <w:tr w:rsidR="00660950" w:rsidRPr="00660950" w:rsidTr="00660950">
        <w:trPr>
          <w:tblCellSpacing w:w="0" w:type="dxa"/>
        </w:trPr>
        <w:tc>
          <w:tcPr>
            <w:tcW w:w="750" w:type="pct"/>
            <w:hideMark/>
          </w:tcPr>
          <w:p w:rsidR="00660950" w:rsidRPr="00660950" w:rsidRDefault="00660950" w:rsidP="00660950">
            <w:pPr>
              <w:rPr>
                <w:rFonts w:ascii="Arial" w:eastAsia="Times New Roman" w:hAnsi="Arial" w:cs="Arial"/>
                <w:b/>
                <w:bCs/>
                <w:color w:val="000000"/>
                <w:sz w:val="18"/>
                <w:szCs w:val="18"/>
              </w:rPr>
            </w:pPr>
            <w:r w:rsidRPr="00660950">
              <w:rPr>
                <w:rFonts w:ascii="Arial" w:eastAsia="Times New Roman" w:hAnsi="Arial" w:cs="Arial"/>
                <w:b/>
                <w:bCs/>
                <w:color w:val="000000"/>
                <w:sz w:val="18"/>
                <w:szCs w:val="18"/>
              </w:rPr>
              <w:t>spaceship-earth worldview</w:t>
            </w:r>
          </w:p>
        </w:tc>
        <w:tc>
          <w:tcPr>
            <w:tcW w:w="0" w:type="auto"/>
            <w:vAlign w:val="center"/>
            <w:hideMark/>
          </w:tcPr>
          <w:p w:rsidR="00660950" w:rsidRPr="00660950" w:rsidRDefault="00660950" w:rsidP="00660950">
            <w:pPr>
              <w:rPr>
                <w:rFonts w:ascii="Arial" w:eastAsia="Times New Roman" w:hAnsi="Arial" w:cs="Arial"/>
                <w:color w:val="000000"/>
                <w:sz w:val="18"/>
                <w:szCs w:val="18"/>
              </w:rPr>
            </w:pPr>
            <w:r w:rsidRPr="00660950">
              <w:rPr>
                <w:rFonts w:ascii="Arial" w:eastAsia="Times New Roman" w:hAnsi="Arial" w:cs="Arial"/>
                <w:color w:val="000000"/>
                <w:sz w:val="18"/>
                <w:szCs w:val="18"/>
              </w:rPr>
              <w:t>View of the earth as a spaceship: a machine that we can understand, control, and change at will by using advanced technology. See planetary management worldview. Compare environmental wisdom worldview, stewardship worldview.</w:t>
            </w:r>
          </w:p>
        </w:tc>
      </w:tr>
      <w:tr w:rsidR="00660950" w:rsidRPr="00660950" w:rsidTr="00660950">
        <w:trPr>
          <w:tblCellSpacing w:w="0" w:type="dxa"/>
        </w:trPr>
        <w:tc>
          <w:tcPr>
            <w:tcW w:w="750" w:type="pct"/>
            <w:hideMark/>
          </w:tcPr>
          <w:p w:rsidR="00660950" w:rsidRPr="00660950" w:rsidRDefault="00660950" w:rsidP="00660950">
            <w:pPr>
              <w:rPr>
                <w:rFonts w:ascii="Arial" w:eastAsia="Times New Roman" w:hAnsi="Arial" w:cs="Arial"/>
                <w:b/>
                <w:bCs/>
                <w:color w:val="000000"/>
                <w:sz w:val="18"/>
                <w:szCs w:val="18"/>
              </w:rPr>
            </w:pPr>
            <w:r w:rsidRPr="00660950">
              <w:rPr>
                <w:rFonts w:ascii="Arial" w:eastAsia="Times New Roman" w:hAnsi="Arial" w:cs="Arial"/>
                <w:b/>
                <w:bCs/>
                <w:color w:val="000000"/>
                <w:sz w:val="18"/>
                <w:szCs w:val="18"/>
              </w:rPr>
              <w:t>stewardship worldview</w:t>
            </w:r>
          </w:p>
        </w:tc>
        <w:tc>
          <w:tcPr>
            <w:tcW w:w="0" w:type="auto"/>
            <w:vAlign w:val="center"/>
            <w:hideMark/>
          </w:tcPr>
          <w:p w:rsidR="00660950" w:rsidRPr="00660950" w:rsidRDefault="00660950" w:rsidP="00660950">
            <w:pPr>
              <w:rPr>
                <w:rFonts w:ascii="Arial" w:eastAsia="Times New Roman" w:hAnsi="Arial" w:cs="Arial"/>
                <w:color w:val="000000"/>
                <w:sz w:val="18"/>
                <w:szCs w:val="18"/>
              </w:rPr>
            </w:pPr>
            <w:r w:rsidRPr="00660950">
              <w:rPr>
                <w:rFonts w:ascii="Arial" w:eastAsia="Times New Roman" w:hAnsi="Arial" w:cs="Arial"/>
                <w:color w:val="000000"/>
                <w:sz w:val="18"/>
                <w:szCs w:val="18"/>
              </w:rPr>
              <w:t>Worldview holding that we can manage the earth for our benefit but that we have an ethical responsibility to be caring and responsible managers, or stewards, of the earth. It calls for encouraging environmentally beneficial forms of economic growth and discouraging environmentally harmful forms. Compare worldview, environmental wisdom worldview, planetary management worldview.</w:t>
            </w:r>
          </w:p>
        </w:tc>
      </w:tr>
      <w:tr w:rsidR="00660950" w:rsidRPr="00660950" w:rsidTr="00660950">
        <w:trPr>
          <w:tblCellSpacing w:w="0" w:type="dxa"/>
        </w:trPr>
        <w:tc>
          <w:tcPr>
            <w:tcW w:w="750" w:type="pct"/>
            <w:hideMark/>
          </w:tcPr>
          <w:p w:rsidR="00660950" w:rsidRPr="00660950" w:rsidRDefault="00660950" w:rsidP="00660950">
            <w:pPr>
              <w:rPr>
                <w:rFonts w:ascii="Arial" w:eastAsia="Times New Roman" w:hAnsi="Arial" w:cs="Arial"/>
                <w:b/>
                <w:bCs/>
                <w:color w:val="000000"/>
                <w:sz w:val="18"/>
                <w:szCs w:val="18"/>
              </w:rPr>
            </w:pPr>
            <w:r w:rsidRPr="00660950">
              <w:rPr>
                <w:rFonts w:ascii="Arial" w:eastAsia="Times New Roman" w:hAnsi="Arial" w:cs="Arial"/>
                <w:b/>
                <w:bCs/>
                <w:color w:val="000000"/>
                <w:sz w:val="18"/>
                <w:szCs w:val="18"/>
              </w:rPr>
              <w:t>sustainable living</w:t>
            </w:r>
          </w:p>
        </w:tc>
        <w:tc>
          <w:tcPr>
            <w:tcW w:w="0" w:type="auto"/>
            <w:vAlign w:val="center"/>
            <w:hideMark/>
          </w:tcPr>
          <w:p w:rsidR="00660950" w:rsidRPr="00660950" w:rsidRDefault="00660950" w:rsidP="00660950">
            <w:pPr>
              <w:rPr>
                <w:rFonts w:ascii="Arial" w:eastAsia="Times New Roman" w:hAnsi="Arial" w:cs="Arial"/>
                <w:color w:val="000000"/>
                <w:sz w:val="18"/>
                <w:szCs w:val="18"/>
              </w:rPr>
            </w:pPr>
            <w:r w:rsidRPr="00660950">
              <w:rPr>
                <w:rFonts w:ascii="Arial" w:eastAsia="Times New Roman" w:hAnsi="Arial" w:cs="Arial"/>
                <w:color w:val="000000"/>
                <w:sz w:val="18"/>
                <w:szCs w:val="18"/>
              </w:rPr>
              <w:t>Taking no more potentially renewable resources from the natural world than can be replenished naturally and not overloading the capacity of the environment to cleanse and renew itself by natural processes.</w:t>
            </w:r>
          </w:p>
        </w:tc>
      </w:tr>
    </w:tbl>
    <w:p w:rsidR="00FB740F" w:rsidRDefault="00660950">
      <w:bookmarkStart w:id="0" w:name="_GoBack"/>
      <w:bookmarkEnd w:id="0"/>
    </w:p>
    <w:sectPr w:rsidR="00FB740F" w:rsidSect="00D47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950"/>
    <w:rsid w:val="00295585"/>
    <w:rsid w:val="00660950"/>
    <w:rsid w:val="00D4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16879-E17C-6145-A1D0-8C8E0685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2020-05-16T23:20:00Z</dcterms:created>
  <dcterms:modified xsi:type="dcterms:W3CDTF">2020-05-16T23:21:00Z</dcterms:modified>
</cp:coreProperties>
</file>